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83EE0" w14:textId="77777777" w:rsidR="000D3F8C" w:rsidRDefault="000D3F8C"/>
    <w:tbl>
      <w:tblPr>
        <w:tblW w:w="984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80"/>
      </w:tblGrid>
      <w:tr w:rsidR="003F1344" w:rsidRPr="00B44829" w14:paraId="4D359154" w14:textId="77777777" w:rsidTr="003F1344">
        <w:tc>
          <w:tcPr>
            <w:tcW w:w="9848" w:type="dxa"/>
            <w:gridSpan w:val="2"/>
            <w:vAlign w:val="center"/>
          </w:tcPr>
          <w:p w14:paraId="0F410A51" w14:textId="77777777" w:rsidR="003F1344" w:rsidRPr="00494ABA" w:rsidRDefault="003F1344" w:rsidP="00916DF7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494ABA">
              <w:rPr>
                <w:rFonts w:ascii="Arial Narrow" w:hAnsi="Arial Narrow"/>
                <w:b/>
                <w:bCs/>
                <w:sz w:val="22"/>
                <w:szCs w:val="22"/>
              </w:rPr>
              <w:t>Wymagania Zamawiającego</w:t>
            </w:r>
          </w:p>
        </w:tc>
      </w:tr>
      <w:tr w:rsidR="003F1344" w:rsidRPr="00FD58DF" w14:paraId="4C403237" w14:textId="77777777" w:rsidTr="003F1344">
        <w:tc>
          <w:tcPr>
            <w:tcW w:w="568" w:type="dxa"/>
            <w:vAlign w:val="center"/>
          </w:tcPr>
          <w:p w14:paraId="1B151D6F" w14:textId="77777777" w:rsidR="003F1344" w:rsidRPr="003E70EA" w:rsidRDefault="003F1344" w:rsidP="00BC7B25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3E70EA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280" w:type="dxa"/>
            <w:vAlign w:val="center"/>
          </w:tcPr>
          <w:p w14:paraId="1416DD9B" w14:textId="77777777" w:rsidR="003F1344" w:rsidRPr="00494ABA" w:rsidRDefault="003F1344" w:rsidP="00BC7B25">
            <w:pPr>
              <w:pStyle w:val="Tekstpodstawowy"/>
              <w:tabs>
                <w:tab w:val="left" w:pos="2370"/>
              </w:tabs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System ładowania autobusów elektrycznych</w:t>
            </w:r>
            <w:r w:rsidR="00121E9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3F1344" w:rsidRPr="00A84FCF" w14:paraId="3A311931" w14:textId="77777777" w:rsidTr="003F1344">
        <w:tc>
          <w:tcPr>
            <w:tcW w:w="568" w:type="dxa"/>
            <w:vAlign w:val="center"/>
          </w:tcPr>
          <w:p w14:paraId="55D33694" w14:textId="77777777" w:rsidR="003F1344" w:rsidRPr="003E70EA" w:rsidRDefault="003F1344" w:rsidP="00EA15EF">
            <w:pPr>
              <w:pStyle w:val="Tekstpodstawowy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280" w:type="dxa"/>
          </w:tcPr>
          <w:p w14:paraId="22E1BA5D" w14:textId="77777777" w:rsidR="003F1344" w:rsidRPr="00121E9F" w:rsidRDefault="003F1344" w:rsidP="000336B4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Elementy </w:t>
            </w:r>
            <w:r w:rsidRPr="00121E9F">
              <w:rPr>
                <w:rFonts w:ascii="Arial Narrow" w:hAnsi="Arial Narrow" w:cs="Arial Narrow"/>
                <w:sz w:val="22"/>
                <w:szCs w:val="22"/>
              </w:rPr>
              <w:t>składowe systemu ładowania:</w:t>
            </w:r>
          </w:p>
          <w:p w14:paraId="48B73928" w14:textId="77777777" w:rsidR="003F1344" w:rsidRPr="00121E9F" w:rsidRDefault="003F1344" w:rsidP="000336B4">
            <w:pPr>
              <w:pStyle w:val="Tekstpodstawowy"/>
              <w:numPr>
                <w:ilvl w:val="0"/>
                <w:numId w:val="24"/>
              </w:numPr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21E9F">
              <w:rPr>
                <w:rFonts w:ascii="Arial Narrow" w:hAnsi="Arial Narrow" w:cs="Arial Narrow"/>
                <w:sz w:val="22"/>
                <w:szCs w:val="22"/>
              </w:rPr>
              <w:t>ładowarki stacjonarne kompletne</w:t>
            </w:r>
            <w:r w:rsidR="00D868AD">
              <w:rPr>
                <w:rFonts w:ascii="Arial Narrow" w:hAnsi="Arial Narrow" w:cs="Arial Narrow"/>
                <w:sz w:val="22"/>
                <w:szCs w:val="22"/>
              </w:rPr>
              <w:t xml:space="preserve"> o mocy efektywnej 120kW każda</w:t>
            </w:r>
            <w:r w:rsidRPr="00121E9F">
              <w:rPr>
                <w:rFonts w:ascii="Arial Narrow" w:hAnsi="Arial Narrow" w:cs="Arial Narrow"/>
                <w:sz w:val="22"/>
                <w:szCs w:val="22"/>
              </w:rPr>
              <w:t xml:space="preserve"> wraz z przewodem łączącym ładowarkę z pojazdem,</w:t>
            </w:r>
          </w:p>
          <w:p w14:paraId="3818964A" w14:textId="77777777" w:rsidR="003F1344" w:rsidRPr="00121E9F" w:rsidRDefault="00A7661A" w:rsidP="00050971">
            <w:pPr>
              <w:pStyle w:val="Tekstpodstawowy"/>
              <w:numPr>
                <w:ilvl w:val="0"/>
                <w:numId w:val="24"/>
              </w:numPr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37F42">
              <w:rPr>
                <w:rFonts w:ascii="Arial Narrow" w:hAnsi="Arial Narrow"/>
                <w:color w:val="000000"/>
                <w:sz w:val="22"/>
                <w:szCs w:val="22"/>
              </w:rPr>
              <w:t>1 ładowarka mobilna do autobusów elektrycznych</w:t>
            </w:r>
            <w:r w:rsidR="00D868AD">
              <w:rPr>
                <w:rFonts w:ascii="Arial Narrow" w:hAnsi="Arial Narrow"/>
                <w:color w:val="000000"/>
                <w:sz w:val="22"/>
                <w:szCs w:val="22"/>
              </w:rPr>
              <w:t xml:space="preserve"> o mocy 80kW</w:t>
            </w:r>
            <w:r w:rsidRPr="00337F42">
              <w:rPr>
                <w:rFonts w:ascii="Arial Narrow" w:hAnsi="Arial Narrow"/>
                <w:color w:val="000000"/>
                <w:sz w:val="22"/>
                <w:szCs w:val="22"/>
              </w:rPr>
              <w:t>,</w:t>
            </w:r>
          </w:p>
          <w:p w14:paraId="224A57CC" w14:textId="77777777" w:rsidR="003F1344" w:rsidRPr="00121E9F" w:rsidRDefault="003F1344" w:rsidP="00050971">
            <w:pPr>
              <w:pStyle w:val="Tekstpodstawowy"/>
              <w:numPr>
                <w:ilvl w:val="0"/>
                <w:numId w:val="24"/>
              </w:numPr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21E9F">
              <w:rPr>
                <w:rFonts w:ascii="Arial Narrow" w:hAnsi="Arial Narrow" w:cs="Arial Narrow"/>
                <w:sz w:val="22"/>
                <w:szCs w:val="22"/>
              </w:rPr>
              <w:t>kompletne oprogramowanie do obsługi i zarządzania procesem ładowania i ładowarkami, zwane dalej Systemem</w:t>
            </w:r>
            <w:bookmarkStart w:id="0" w:name="_Hlk219295215"/>
            <w:r w:rsidRPr="00121E9F">
              <w:rPr>
                <w:rFonts w:ascii="Arial Narrow" w:hAnsi="Arial Narrow" w:cs="Arial Narrow"/>
                <w:sz w:val="22"/>
                <w:szCs w:val="22"/>
              </w:rPr>
              <w:t>,</w:t>
            </w:r>
          </w:p>
          <w:p w14:paraId="1916E875" w14:textId="77777777" w:rsidR="003F1344" w:rsidRPr="00121E9F" w:rsidRDefault="003F1344" w:rsidP="000336B4">
            <w:pPr>
              <w:pStyle w:val="Tekstpodstawowy"/>
              <w:numPr>
                <w:ilvl w:val="0"/>
                <w:numId w:val="24"/>
              </w:numPr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21E9F">
              <w:rPr>
                <w:rFonts w:ascii="Arial Narrow" w:hAnsi="Arial Narrow" w:cs="Arial Narrow"/>
                <w:sz w:val="22"/>
                <w:szCs w:val="22"/>
              </w:rPr>
              <w:t>agregat prądotwórczy do zasilania awaryjnego o mocy 0,5 MW.</w:t>
            </w:r>
          </w:p>
          <w:bookmarkEnd w:id="0"/>
          <w:p w14:paraId="1EE07E96" w14:textId="77777777" w:rsidR="003F1344" w:rsidRPr="00121E9F" w:rsidRDefault="003F1344" w:rsidP="000336B4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25650F2B" w14:textId="226DCDFF" w:rsidR="003F1344" w:rsidRDefault="003F1344" w:rsidP="000336B4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21E9F">
              <w:rPr>
                <w:rFonts w:ascii="Arial Narrow" w:hAnsi="Arial Narrow" w:cs="Arial Narrow"/>
                <w:sz w:val="22"/>
                <w:szCs w:val="22"/>
              </w:rPr>
              <w:t>1. Zakres zamówienia obejmuje wyprodukowanie, dostarczenie</w:t>
            </w:r>
            <w:r w:rsidR="00121E9F">
              <w:rPr>
                <w:rFonts w:ascii="Arial Narrow" w:hAnsi="Arial Narrow" w:cs="Arial Narrow"/>
                <w:sz w:val="22"/>
                <w:szCs w:val="22"/>
              </w:rPr>
              <w:t>,</w:t>
            </w:r>
            <w:r w:rsidR="00BB77C7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121E9F">
              <w:rPr>
                <w:rFonts w:ascii="Arial Narrow" w:hAnsi="Arial Narrow" w:cs="Arial Narrow"/>
                <w:sz w:val="22"/>
                <w:szCs w:val="22"/>
              </w:rPr>
              <w:t>montaż</w:t>
            </w:r>
            <w:r w:rsidR="00121E9F">
              <w:rPr>
                <w:rFonts w:ascii="Arial Narrow" w:hAnsi="Arial Narrow" w:cs="Arial Narrow"/>
                <w:sz w:val="22"/>
                <w:szCs w:val="22"/>
              </w:rPr>
              <w:t xml:space="preserve"> i uruchomienie</w:t>
            </w:r>
            <w:r w:rsidRPr="00121E9F">
              <w:rPr>
                <w:rFonts w:ascii="Arial Narrow" w:hAnsi="Arial Narrow" w:cs="Arial Narrow"/>
                <w:sz w:val="22"/>
                <w:szCs w:val="22"/>
              </w:rPr>
              <w:t xml:space="preserve"> ładowarek stacjonarnych w ilości 1 sztuki na każdy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autobus elektryczny o mocy efektywnej 120kW każda,</w:t>
            </w:r>
            <w:r w:rsidRPr="00EF5CCD">
              <w:rPr>
                <w:rFonts w:ascii="Arial Narrow" w:hAnsi="Arial Narrow" w:cs="Arial Narrow"/>
                <w:sz w:val="22"/>
                <w:szCs w:val="22"/>
              </w:rPr>
              <w:t xml:space="preserve"> na przygotowanych przez Zamawiającego wskazanych miejscach w bezpośredniej bliskości stanowisk postojowych autobusów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oraz </w:t>
            </w:r>
            <w:r w:rsidR="00D868AD">
              <w:rPr>
                <w:rFonts w:ascii="Arial Narrow" w:hAnsi="Arial Narrow" w:cs="Arial Narrow"/>
                <w:sz w:val="22"/>
                <w:szCs w:val="22"/>
              </w:rPr>
              <w:t xml:space="preserve"> dostawę</w:t>
            </w:r>
            <w:r w:rsidR="00313463">
              <w:rPr>
                <w:rFonts w:ascii="Arial Narrow" w:hAnsi="Arial Narrow" w:cs="Arial Narrow"/>
                <w:sz w:val="22"/>
                <w:szCs w:val="22"/>
              </w:rPr>
              <w:t xml:space="preserve"> i uruchomienie </w:t>
            </w:r>
            <w:r>
              <w:rPr>
                <w:rFonts w:ascii="Arial Narrow" w:hAnsi="Arial Narrow" w:cs="Arial Narrow"/>
                <w:sz w:val="22"/>
                <w:szCs w:val="22"/>
              </w:rPr>
              <w:t>1 mobilnej ładowarki na potrzeby warsztatu MZK o mocy 80kW.</w:t>
            </w:r>
            <w:r w:rsidRPr="00EF5CCD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W gestii </w:t>
            </w:r>
            <w:r w:rsidRPr="00EF5CCD">
              <w:rPr>
                <w:rFonts w:ascii="Arial Narrow" w:hAnsi="Arial Narrow" w:cs="Arial Narrow"/>
                <w:sz w:val="22"/>
                <w:szCs w:val="22"/>
              </w:rPr>
              <w:t xml:space="preserve">Wykonawcy jest montaż urządzeń oraz dokumentacja UDT, dokumentacja ładowarek (opis techniczny) oraz dokumentacja </w:t>
            </w:r>
            <w:r>
              <w:rPr>
                <w:rFonts w:ascii="Arial Narrow" w:hAnsi="Arial Narrow" w:cs="Arial Narrow"/>
                <w:sz w:val="22"/>
                <w:szCs w:val="22"/>
              </w:rPr>
              <w:t>DTR</w:t>
            </w:r>
            <w:r w:rsidRPr="00EF5CCD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3103B3D2" w14:textId="77777777" w:rsidR="003F1344" w:rsidRPr="00EF5CCD" w:rsidRDefault="003F1344" w:rsidP="00EF5CCD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25D790C" w14:textId="3A2996E5" w:rsidR="003F1344" w:rsidRPr="00BB77C7" w:rsidRDefault="003F1344" w:rsidP="00102252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trike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2. 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Zamówienie obejmuje wykonanie wszelkich czynności i spełnienie wszystkich wymogów formalnych i prawnych niezbędnych do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dostarczenia, 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>p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rawidłowej instalacji, uruchomienia i funkcjonowania </w:t>
            </w:r>
            <w:r w:rsidRPr="00E21695">
              <w:rPr>
                <w:rFonts w:ascii="Arial Narrow" w:hAnsi="Arial Narrow" w:cs="Arial Narrow"/>
                <w:sz w:val="22"/>
                <w:szCs w:val="22"/>
              </w:rPr>
              <w:t>ładowarek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 w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raz z systemem zarządzania ładowarkami i ładowaniem, kompatybilnym z dostarczonymi autobusami elektrycznymi , </w:t>
            </w:r>
            <w:r w:rsidRPr="00BB77C7">
              <w:rPr>
                <w:rFonts w:ascii="Arial Narrow" w:hAnsi="Arial Narrow" w:cs="Arial Narrow"/>
                <w:sz w:val="22"/>
                <w:szCs w:val="22"/>
              </w:rPr>
              <w:t>w tym  m.in.:</w:t>
            </w:r>
          </w:p>
          <w:p w14:paraId="66F9A72F" w14:textId="77777777" w:rsidR="003F1344" w:rsidRPr="00102252" w:rsidRDefault="003F1344" w:rsidP="00102252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- dostarczenie, posadowienie, 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>włączenie ładowarek do sieci energetycznej,</w:t>
            </w:r>
          </w:p>
          <w:p w14:paraId="128FB083" w14:textId="41CC88A3" w:rsidR="003F1344" w:rsidRPr="00102252" w:rsidRDefault="003F1344" w:rsidP="00102252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- 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>włączenie urządzeń do wszelkich innych sieci w szczególności sieci informatycznej wraz z jej uruchomieniem</w:t>
            </w:r>
            <w:r w:rsidR="00121E9F">
              <w:rPr>
                <w:rFonts w:ascii="Arial Narrow" w:hAnsi="Arial Narrow" w:cs="Arial Narrow"/>
                <w:sz w:val="22"/>
                <w:szCs w:val="22"/>
              </w:rPr>
              <w:t>,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>tj. połączeniem i konfiguracją systemu zarządzającego ładowarkami i ładowaniem z systemem do zarządzania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ruchem 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>użytkowanym przez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MZK (szczegóły do </w:t>
            </w:r>
            <w:r w:rsidR="00D868AD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 w:rsidR="00121E9F">
              <w:rPr>
                <w:rFonts w:ascii="Arial Narrow" w:hAnsi="Arial Narrow" w:cs="Arial Narrow"/>
                <w:sz w:val="22"/>
                <w:szCs w:val="22"/>
              </w:rPr>
              <w:t xml:space="preserve"> z MZK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w terminie 60 dni od dnia zawarcia umowy)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>,</w:t>
            </w:r>
          </w:p>
          <w:p w14:paraId="2D733D6D" w14:textId="77777777" w:rsidR="003F1344" w:rsidRPr="00102252" w:rsidRDefault="003F1344" w:rsidP="00102252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- 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>dokonanie niezbędnych czyn</w:t>
            </w:r>
            <w:r>
              <w:rPr>
                <w:rFonts w:ascii="Arial Narrow" w:hAnsi="Arial Narrow" w:cs="Arial Narrow"/>
                <w:sz w:val="22"/>
                <w:szCs w:val="22"/>
              </w:rPr>
              <w:t>ności, nadzorów, itp. koniecznych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 do dopuszczenia urządzenia do eksploatacji.</w:t>
            </w:r>
          </w:p>
          <w:p w14:paraId="39083C0A" w14:textId="77777777" w:rsidR="003F1344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02252">
              <w:rPr>
                <w:rFonts w:ascii="Arial Narrow" w:hAnsi="Arial Narrow" w:cs="Arial Narrow"/>
                <w:sz w:val="22"/>
                <w:szCs w:val="22"/>
              </w:rPr>
              <w:t>Zamówienie zostanie zrealizowane w sposób umożliwiający wykorzystanie pe</w:t>
            </w:r>
            <w:r>
              <w:rPr>
                <w:rFonts w:ascii="Arial Narrow" w:hAnsi="Arial Narrow" w:cs="Arial Narrow"/>
                <w:sz w:val="22"/>
                <w:szCs w:val="22"/>
              </w:rPr>
              <w:t>łnej funkcjonalności urządzeń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 w tym zdalnego zarządzania, monitorowania</w:t>
            </w:r>
            <w:r>
              <w:rPr>
                <w:rFonts w:ascii="Arial Narrow" w:hAnsi="Arial Narrow" w:cs="Arial Narrow"/>
                <w:sz w:val="22"/>
                <w:szCs w:val="22"/>
              </w:rPr>
              <w:t>,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 diagnozowania,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przewidywania kolejności wyjazdu po naładowaniu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 itd. </w:t>
            </w:r>
            <w:r>
              <w:rPr>
                <w:rFonts w:ascii="Arial Narrow" w:hAnsi="Arial Narrow" w:cs="Arial Narrow"/>
                <w:sz w:val="22"/>
                <w:szCs w:val="22"/>
              </w:rPr>
              <w:t>System ładowania zostanie podłączony</w:t>
            </w:r>
            <w:r w:rsidRPr="00102252">
              <w:rPr>
                <w:rFonts w:ascii="Arial Narrow" w:hAnsi="Arial Narrow" w:cs="Arial Narrow"/>
                <w:sz w:val="22"/>
                <w:szCs w:val="22"/>
              </w:rPr>
              <w:t xml:space="preserve"> i za</w:t>
            </w:r>
            <w:r>
              <w:rPr>
                <w:rFonts w:ascii="Arial Narrow" w:hAnsi="Arial Narrow" w:cs="Arial Narrow"/>
                <w:sz w:val="22"/>
                <w:szCs w:val="22"/>
              </w:rPr>
              <w:t>silony energią z sieci.</w:t>
            </w:r>
          </w:p>
          <w:p w14:paraId="0BF42361" w14:textId="77777777" w:rsidR="003F1344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2FFDE840" w14:textId="77777777" w:rsidR="003F1344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3. Urządzenia będą</w:t>
            </w:r>
            <w:r w:rsidRPr="00331146">
              <w:rPr>
                <w:rFonts w:ascii="Arial Narrow" w:hAnsi="Arial Narrow" w:cs="Arial Narrow"/>
                <w:sz w:val="22"/>
                <w:szCs w:val="22"/>
              </w:rPr>
              <w:t xml:space="preserve"> wykonane i zaprojektowane zgodnie z obowiązującymi przepisami i normami, w szczególności wymogami wskazanymi w Rozporządzeniu Ministra Energii z dnia 26 czerwca 2019 r. w sprawie wymagań technicznych dla stacji ładowania i punktów ładowania stanowiących element infrastruktury ładowania drogowego transportu publicznego (Dz.U. 2019 poz. 1316 z późn. zm.). Urządzenie musi spełniać wymagania aktualnie obowiązujących przepisów w zakresie EMC (Electro Magnetic Compatibility).</w:t>
            </w:r>
          </w:p>
          <w:p w14:paraId="3AC3B8F1" w14:textId="77777777" w:rsidR="003F1344" w:rsidRPr="00331146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019AB94A" w14:textId="77777777" w:rsidR="003F1344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31146">
              <w:rPr>
                <w:rFonts w:ascii="Arial Narrow" w:hAnsi="Arial Narrow" w:cs="Arial Narrow"/>
                <w:sz w:val="22"/>
                <w:szCs w:val="22"/>
              </w:rPr>
              <w:t>Wszystkie prace montażowe muszą być wykonane zgodnie ze sztuką i przy zachowaniu aktualnie obowiązujących przepisów prawa.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331146">
              <w:rPr>
                <w:rFonts w:ascii="Arial Narrow" w:hAnsi="Arial Narrow" w:cs="Arial Narrow"/>
                <w:sz w:val="22"/>
                <w:szCs w:val="22"/>
              </w:rPr>
              <w:t>Wymaga się, aby oferowane ładowarki posiadały oznakowanie CE oraz deklarację zgodności lub certyfikat zgodności zgodnie z wymogami Ustawy z dnia 30 sierpnia 2002 r. o systemie oceny zgodności (Dz. U. 2023, poz. 215 tj.).</w:t>
            </w:r>
          </w:p>
          <w:p w14:paraId="27C30727" w14:textId="77777777" w:rsidR="003F1344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22B5083E" w14:textId="442A1BD6" w:rsidR="003F1344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4. Dostarczone urządzenia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 xml:space="preserve"> muszą współpracować w zakresie protokołów komunikacji z </w:t>
            </w:r>
            <w:r w:rsidR="00AA4A30">
              <w:rPr>
                <w:rFonts w:ascii="Arial Narrow" w:hAnsi="Arial Narrow" w:cs="Arial Narrow"/>
                <w:sz w:val="22"/>
                <w:szCs w:val="22"/>
              </w:rPr>
              <w:t xml:space="preserve">dostarczanymi 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>autobusami elektryczny</w:t>
            </w:r>
            <w:r w:rsidR="00AA4A30">
              <w:rPr>
                <w:rFonts w:ascii="Arial Narrow" w:hAnsi="Arial Narrow" w:cs="Arial Narrow"/>
                <w:sz w:val="22"/>
                <w:szCs w:val="22"/>
              </w:rPr>
              <w:t>mi i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>. Jednocześnie Wykonawca zapewni, iż zastosowane rozwiązania, a w szczególności złącza i gniazda ładowania or</w:t>
            </w:r>
            <w:r>
              <w:rPr>
                <w:rFonts w:ascii="Arial Narrow" w:hAnsi="Arial Narrow" w:cs="Arial Narrow"/>
                <w:sz w:val="22"/>
                <w:szCs w:val="22"/>
              </w:rPr>
              <w:t>az protokoły komunikacyjne są u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>standaryzowane i powszechnie stosowane i możliwe będzie korzystanie z</w:t>
            </w:r>
            <w:r w:rsidR="004806D7">
              <w:rPr>
                <w:rFonts w:ascii="Arial Narrow" w:hAnsi="Arial Narrow" w:cs="Arial Narrow"/>
                <w:sz w:val="22"/>
                <w:szCs w:val="22"/>
              </w:rPr>
              <w:t xml:space="preserve"> systemu 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>ładowania przez pojazdy różnych producentów</w:t>
            </w:r>
            <w:r w:rsidR="00AA4A3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1609E9C0" w14:textId="634851D3" w:rsidR="003F1344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5. </w:t>
            </w:r>
            <w:r w:rsidR="00121E9F">
              <w:rPr>
                <w:rFonts w:ascii="Arial Narrow" w:hAnsi="Arial Narrow" w:cs="Arial Narrow"/>
                <w:sz w:val="22"/>
                <w:szCs w:val="22"/>
              </w:rPr>
              <w:t xml:space="preserve">MZK 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 xml:space="preserve"> wymaga dostar</w:t>
            </w:r>
            <w:r>
              <w:rPr>
                <w:rFonts w:ascii="Arial Narrow" w:hAnsi="Arial Narrow" w:cs="Arial Narrow"/>
                <w:sz w:val="22"/>
                <w:szCs w:val="22"/>
              </w:rPr>
              <w:t>czenia jednego wspólnego rozwiązania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 xml:space="preserve"> zarządzająco-telemetrycznego służącego w szczególności do zdalnego zarządzania,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zdalnej regulacji mocy ładowania każdej z ładowarek,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 xml:space="preserve"> monitorowania, nadzorowania, zbierania danych online, aktualizacji, diagnozowania i zdalnego serwisowan</w:t>
            </w:r>
            <w:r>
              <w:rPr>
                <w:rFonts w:ascii="Arial Narrow" w:hAnsi="Arial Narrow" w:cs="Arial Narrow"/>
                <w:sz w:val="22"/>
                <w:szCs w:val="22"/>
              </w:rPr>
              <w:t>ia dla stanowisk ładowania (zainstalowanego na co najmniej 3 wybranych stanowiskach komputerowych w lokalizacji wskazanej przez MZK) oraz kompatybilnego z użytkowanym przez MZK systemem zarządzania ruchem</w:t>
            </w:r>
            <w:r w:rsidR="00121E9F">
              <w:rPr>
                <w:rFonts w:ascii="Arial Narrow" w:hAnsi="Arial Narrow" w:cs="Arial Narrow"/>
                <w:sz w:val="22"/>
                <w:szCs w:val="22"/>
              </w:rPr>
              <w:t xml:space="preserve"> –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szczegóły do </w:t>
            </w:r>
            <w:r w:rsidR="00D868AD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 w:rsidR="00121E9F">
              <w:rPr>
                <w:rFonts w:ascii="Arial Narrow" w:hAnsi="Arial Narrow" w:cs="Arial Narrow"/>
                <w:sz w:val="22"/>
                <w:szCs w:val="22"/>
              </w:rPr>
              <w:t xml:space="preserve"> z MZK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w terminie 60 dni od dnia</w:t>
            </w:r>
            <w:r w:rsidR="004806D7">
              <w:rPr>
                <w:rFonts w:ascii="Arial Narrow" w:hAnsi="Arial Narrow" w:cs="Arial Narrow"/>
                <w:sz w:val="22"/>
                <w:szCs w:val="22"/>
              </w:rPr>
              <w:t xml:space="preserve"> podpisania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umowy</w:t>
            </w:r>
            <w:r w:rsidRPr="00767701">
              <w:rPr>
                <w:rFonts w:ascii="Arial Narrow" w:hAnsi="Arial Narrow" w:cs="Arial Narrow"/>
                <w:sz w:val="22"/>
                <w:szCs w:val="22"/>
              </w:rPr>
              <w:t>.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System ten ma również zapewniać podgląd ładowania każdego z autobusów w czasie rzeczywistym wraz z przewidywaną w czasie gotowością pojazdów do momentu pełnego naładowania.  </w:t>
            </w:r>
          </w:p>
          <w:p w14:paraId="15591935" w14:textId="77777777" w:rsidR="003F1344" w:rsidRDefault="003F1344" w:rsidP="00331146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1628D169" w14:textId="739C6F5A" w:rsidR="003F1344" w:rsidRDefault="003F1344" w:rsidP="00A41FAC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lastRenderedPageBreak/>
              <w:t xml:space="preserve">6. 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Wykonawca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przeprowadzi </w:t>
            </w:r>
            <w:bookmarkStart w:id="1" w:name="_Hlk224542208"/>
            <w:r>
              <w:rPr>
                <w:rFonts w:ascii="Arial Narrow" w:hAnsi="Arial Narrow" w:cs="Arial Narrow"/>
                <w:sz w:val="22"/>
                <w:szCs w:val="22"/>
              </w:rPr>
              <w:t>instruktaże</w:t>
            </w:r>
            <w:r w:rsidR="00BB77C7">
              <w:rPr>
                <w:rFonts w:ascii="Arial Narrow" w:hAnsi="Arial Narrow" w:cs="Arial Narrow"/>
                <w:sz w:val="22"/>
                <w:szCs w:val="22"/>
              </w:rPr>
              <w:t xml:space="preserve"> dla </w:t>
            </w:r>
            <w:r w:rsidR="007B2053">
              <w:rPr>
                <w:rFonts w:ascii="Arial Narrow" w:hAnsi="Arial Narrow" w:cs="Arial Narrow"/>
                <w:sz w:val="22"/>
                <w:szCs w:val="22"/>
              </w:rPr>
              <w:t>2</w:t>
            </w:r>
            <w:r w:rsidR="00BA7F27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pracowników </w:t>
            </w:r>
            <w:r>
              <w:rPr>
                <w:rFonts w:ascii="Arial Narrow" w:hAnsi="Arial Narrow" w:cs="Arial Narrow"/>
                <w:sz w:val="22"/>
                <w:szCs w:val="22"/>
              </w:rPr>
              <w:t>MZK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BA7F27">
              <w:rPr>
                <w:rFonts w:ascii="Arial Narrow" w:hAnsi="Arial Narrow" w:cs="Arial Narrow"/>
                <w:sz w:val="22"/>
                <w:szCs w:val="22"/>
              </w:rPr>
              <w:t xml:space="preserve">na stanowiskach systemu ładowania autobusów elektrycznych 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>w zakresie niezbędnym do prawidłowego użytkowania przedmiotu dostawy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wraz z użytkowani</w:t>
            </w:r>
            <w:r w:rsidR="00E50D67">
              <w:rPr>
                <w:rFonts w:ascii="Arial Narrow" w:hAnsi="Arial Narrow" w:cs="Arial Narrow"/>
                <w:sz w:val="22"/>
                <w:szCs w:val="22"/>
              </w:rPr>
              <w:t>em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systemu zarządzania</w:t>
            </w:r>
            <w:bookmarkEnd w:id="1"/>
            <w:r w:rsidRPr="00A41FAC">
              <w:rPr>
                <w:rFonts w:ascii="Arial Narrow" w:hAnsi="Arial Narrow" w:cs="Arial Narrow"/>
                <w:sz w:val="22"/>
                <w:szCs w:val="22"/>
              </w:rPr>
              <w:t>.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Każdy  uczestnik instruktażu otrzyma stosowne pisemne potwierdzenie odbytego szkolenia i dopuszczenia do obsługi systemu.</w:t>
            </w:r>
          </w:p>
          <w:p w14:paraId="36F663BD" w14:textId="77777777" w:rsidR="003F1344" w:rsidRDefault="003F1344" w:rsidP="00A41FAC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255D2526" w14:textId="77777777" w:rsidR="003F1344" w:rsidRDefault="003F1344" w:rsidP="00A41FAC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7. 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>Wykonawca w okresie gwarancji zobowiązany jest wykonywać bez dodatkowych opłat obsługi, niezbędne pomiary elektryczne, przeglądy dostarczonych urządzeń zgodnie z warunkami gwarancji, DTR oraz obowiązującymi przepisami prawa zapewniając bez dodatkowych opłat wszelkie materiały eksploatacyjne niezbędne do wykonywania przywołanych wyżej czynności.</w:t>
            </w:r>
          </w:p>
          <w:p w14:paraId="0166F455" w14:textId="0EACEEB0" w:rsidR="003F1344" w:rsidRDefault="004806D7" w:rsidP="00A41FAC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Segoe UI" w:hAnsi="Segoe UI" w:cs="Segoe UI"/>
              </w:rPr>
              <w:t xml:space="preserve">8. </w:t>
            </w:r>
            <w:r w:rsidRPr="00337F42">
              <w:rPr>
                <w:rFonts w:ascii="Arial Narrow" w:eastAsiaTheme="minorHAnsi" w:hAnsi="Arial Narrow" w:cs="Segoe UI"/>
                <w:sz w:val="22"/>
                <w:szCs w:val="22"/>
                <w:lang w:eastAsia="en-US"/>
              </w:rPr>
              <w:t xml:space="preserve">Wykonawca dostarczy wszystkie niezbędne licencje dotyczące systemu ładowania i jego komponentów wraz </w:t>
            </w:r>
            <w:r w:rsidRPr="00337F42">
              <w:rPr>
                <w:rFonts w:ascii="Arial Narrow" w:eastAsiaTheme="minorHAnsi" w:hAnsi="Arial Narrow" w:cs="Segoe UI"/>
                <w:sz w:val="22"/>
                <w:szCs w:val="22"/>
                <w:lang w:eastAsia="en-US"/>
              </w:rPr>
              <w:br/>
              <w:t>z oprogramowaniem do ich obsługi z bezpłatnym  dostępem przez okres</w:t>
            </w:r>
            <w:r w:rsidR="00BB77C7">
              <w:rPr>
                <w:rFonts w:ascii="Arial Narrow" w:eastAsiaTheme="minorHAnsi" w:hAnsi="Arial Narrow" w:cs="Segoe UI"/>
                <w:sz w:val="22"/>
                <w:szCs w:val="22"/>
                <w:lang w:eastAsia="en-US"/>
              </w:rPr>
              <w:t xml:space="preserve"> co najmniej</w:t>
            </w:r>
            <w:r w:rsidR="00D76D6F">
              <w:rPr>
                <w:rFonts w:ascii="Arial Narrow" w:eastAsiaTheme="minorHAnsi" w:hAnsi="Arial Narrow" w:cs="Segoe UI"/>
                <w:sz w:val="22"/>
                <w:szCs w:val="22"/>
                <w:lang w:eastAsia="en-US"/>
              </w:rPr>
              <w:t xml:space="preserve"> 10</w:t>
            </w:r>
            <w:r w:rsidRPr="00337F42">
              <w:rPr>
                <w:rFonts w:ascii="Arial Narrow" w:eastAsiaTheme="minorHAnsi" w:hAnsi="Arial Narrow" w:cs="Segoe UI"/>
                <w:sz w:val="22"/>
                <w:szCs w:val="22"/>
                <w:lang w:eastAsia="en-US"/>
              </w:rPr>
              <w:t xml:space="preserve"> lat od daty realizacji</w:t>
            </w:r>
            <w:r w:rsidRPr="00337F42">
              <w:rPr>
                <w:rFonts w:ascii="Arial Narrow" w:eastAsiaTheme="minorHAnsi" w:hAnsi="Arial Narrow" w:cs="Segoe UI"/>
                <w:sz w:val="18"/>
                <w:szCs w:val="22"/>
                <w:lang w:eastAsia="en-US"/>
              </w:rPr>
              <w:t xml:space="preserve"> </w:t>
            </w:r>
            <w:r w:rsidRPr="00337F42">
              <w:rPr>
                <w:rFonts w:ascii="Arial Narrow" w:eastAsiaTheme="minorHAnsi" w:hAnsi="Arial Narrow" w:cs="Segoe UI"/>
                <w:sz w:val="22"/>
                <w:szCs w:val="22"/>
                <w:lang w:eastAsia="en-US"/>
              </w:rPr>
              <w:t>przedmiotu zamówienia</w:t>
            </w:r>
            <w:r>
              <w:rPr>
                <w:rFonts w:ascii="Arial Narrow" w:hAnsi="Arial Narrow" w:cs="Segoe UI"/>
              </w:rPr>
              <w:t>.</w:t>
            </w:r>
          </w:p>
          <w:p w14:paraId="65B805F7" w14:textId="10DBAC73" w:rsidR="003F1344" w:rsidRDefault="004806D7" w:rsidP="00A41FAC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9. </w:t>
            </w:r>
            <w:r w:rsidR="003F1344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3F1344" w:rsidRPr="00A41FAC">
              <w:rPr>
                <w:rFonts w:ascii="Arial Narrow" w:hAnsi="Arial Narrow" w:cs="Arial Narrow"/>
                <w:sz w:val="22"/>
                <w:szCs w:val="22"/>
              </w:rPr>
              <w:t xml:space="preserve">Gwarancja i serwis gwarancyjny. Zamawiający wymaga </w:t>
            </w:r>
            <w:r w:rsidR="003F1344">
              <w:rPr>
                <w:rFonts w:ascii="Arial Narrow" w:hAnsi="Arial Narrow" w:cs="Arial Narrow"/>
                <w:sz w:val="22"/>
                <w:szCs w:val="22"/>
              </w:rPr>
              <w:t xml:space="preserve">36 miesięcznej </w:t>
            </w:r>
            <w:r w:rsidR="003F1344" w:rsidRPr="00A41FAC">
              <w:rPr>
                <w:rFonts w:ascii="Arial Narrow" w:hAnsi="Arial Narrow" w:cs="Arial Narrow"/>
                <w:sz w:val="22"/>
                <w:szCs w:val="22"/>
              </w:rPr>
              <w:t>gwarancji na:</w:t>
            </w:r>
          </w:p>
          <w:p w14:paraId="5FC9D190" w14:textId="581B9648" w:rsidR="003F1344" w:rsidRDefault="003F1344" w:rsidP="00A41FAC">
            <w:pPr>
              <w:pStyle w:val="Tekstpodstawowy"/>
              <w:numPr>
                <w:ilvl w:val="0"/>
                <w:numId w:val="23"/>
              </w:numPr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kompletny system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 ładowani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a, tj.: 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>g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warancja obejmuje wszystkie elementy: zespoły, wtyczki, przewody, gniazda, układy, podzespoły elektroniczne, podłączenie </w:t>
            </w:r>
            <w:r w:rsidR="004806D7">
              <w:rPr>
                <w:rFonts w:ascii="Arial Narrow" w:hAnsi="Arial Narrow" w:cs="Arial Narrow"/>
                <w:sz w:val="22"/>
                <w:szCs w:val="22"/>
              </w:rPr>
              <w:t>ładowarek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 do zasilania oraz pozostałe elementy składowe wraz z system</w:t>
            </w:r>
            <w:r w:rsidR="00D868AD">
              <w:rPr>
                <w:rFonts w:ascii="Arial Narrow" w:hAnsi="Arial Narrow" w:cs="Arial Narrow"/>
                <w:sz w:val="22"/>
                <w:szCs w:val="22"/>
              </w:rPr>
              <w:t>em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 zarządzania, monitorowania i nadzorowania infrastrukturą ładowania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(software)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C7957C7" w14:textId="40244686" w:rsidR="003F1344" w:rsidRDefault="003F1344" w:rsidP="00A41FAC">
            <w:pPr>
              <w:pStyle w:val="Tekstpodstawowy"/>
              <w:numPr>
                <w:ilvl w:val="0"/>
                <w:numId w:val="23"/>
              </w:numPr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50971">
              <w:rPr>
                <w:rFonts w:ascii="Arial Narrow" w:hAnsi="Arial Narrow" w:cs="Arial Narrow"/>
                <w:sz w:val="22"/>
                <w:szCs w:val="22"/>
              </w:rPr>
              <w:t xml:space="preserve">obudowy w zakresie perforacji korozyjnej  </w:t>
            </w:r>
            <w:r w:rsidR="004806D7">
              <w:rPr>
                <w:rFonts w:ascii="Arial Narrow" w:hAnsi="Arial Narrow" w:cs="Arial Narrow"/>
                <w:sz w:val="22"/>
                <w:szCs w:val="22"/>
              </w:rPr>
              <w:t>ładowarek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. </w:t>
            </w:r>
            <w:r w:rsidRPr="00050971">
              <w:rPr>
                <w:rFonts w:ascii="Arial Narrow" w:hAnsi="Arial Narrow" w:cs="Arial Narrow"/>
                <w:sz w:val="22"/>
                <w:szCs w:val="22"/>
              </w:rPr>
              <w:t>Wykonawca nie może wymagać od Zamawiającego wykonywania jakichkolwiek czynności konserwacyjnych przy obudowie w okresie udzielonej gwarancji;</w:t>
            </w:r>
          </w:p>
          <w:p w14:paraId="36295EA9" w14:textId="77777777" w:rsidR="003F1344" w:rsidRDefault="003F1344" w:rsidP="00A41FAC">
            <w:pPr>
              <w:pStyle w:val="Tekstpodstawowy"/>
              <w:numPr>
                <w:ilvl w:val="0"/>
                <w:numId w:val="23"/>
              </w:numPr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50971">
              <w:rPr>
                <w:rFonts w:ascii="Arial Narrow" w:hAnsi="Arial Narrow" w:cs="Arial Narrow"/>
                <w:sz w:val="22"/>
                <w:szCs w:val="22"/>
              </w:rPr>
              <w:t>powłoki lakiernicze i oznakowanie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C214C6A" w14:textId="77777777" w:rsidR="003F1344" w:rsidRPr="00050971" w:rsidRDefault="003F1344" w:rsidP="00A41FAC">
            <w:pPr>
              <w:pStyle w:val="Tekstpodstawowy"/>
              <w:numPr>
                <w:ilvl w:val="0"/>
                <w:numId w:val="23"/>
              </w:numPr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050971">
              <w:rPr>
                <w:rFonts w:ascii="Arial Narrow" w:hAnsi="Arial Narrow" w:cs="Arial Narrow"/>
                <w:sz w:val="22"/>
                <w:szCs w:val="22"/>
              </w:rPr>
              <w:t>agregat prądotwórczy do zasilania awaryjnego</w:t>
            </w:r>
            <w:r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547D623D" w14:textId="4DCC697F" w:rsidR="003F1344" w:rsidRPr="00A41FAC" w:rsidRDefault="003F1344" w:rsidP="00A41FAC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A41FAC">
              <w:rPr>
                <w:rFonts w:ascii="Arial Narrow" w:hAnsi="Arial Narrow" w:cs="Arial Narrow"/>
                <w:sz w:val="22"/>
                <w:szCs w:val="22"/>
              </w:rPr>
              <w:t>Okres gwarancji jest liczony od</w:t>
            </w:r>
            <w:r w:rsidR="00C76E80" w:rsidRPr="00497BD9">
              <w:rPr>
                <w:rFonts w:ascii="Arial Narrow" w:hAnsi="Arial Narrow"/>
                <w:sz w:val="22"/>
                <w:szCs w:val="22"/>
              </w:rPr>
              <w:t xml:space="preserve"> pierwszego dnia następującego po dniu, w którym dokonano odbioru końcowego</w:t>
            </w:r>
            <w:r w:rsidR="00C76E80">
              <w:rPr>
                <w:rFonts w:ascii="Arial Narrow" w:hAnsi="Arial Narrow"/>
                <w:sz w:val="22"/>
                <w:szCs w:val="22"/>
              </w:rPr>
              <w:t xml:space="preserve"> systemu ładowania.</w:t>
            </w: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 W ramach gwarancji Wykonawca zapewni także serwis gwarancyjny. Wszelkie koszty gwarancji wraz z serwisem gwarancyjnym oraz wymianą części zużytych eksploatacyjnie i przeglądy wymagane w okresie gwarancji są w pełni włączone do ceny ofertowej.</w:t>
            </w:r>
          </w:p>
          <w:p w14:paraId="692E8F01" w14:textId="77777777" w:rsidR="003F1344" w:rsidRPr="00494ABA" w:rsidRDefault="003F1344" w:rsidP="00A41FAC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A41FAC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</w:p>
        </w:tc>
      </w:tr>
      <w:tr w:rsidR="003F1344" w:rsidRPr="00A84FCF" w14:paraId="2321726C" w14:textId="77777777" w:rsidTr="003F1344">
        <w:tc>
          <w:tcPr>
            <w:tcW w:w="568" w:type="dxa"/>
            <w:vAlign w:val="center"/>
          </w:tcPr>
          <w:p w14:paraId="08A041FF" w14:textId="77777777" w:rsidR="003F1344" w:rsidRPr="003E70EA" w:rsidRDefault="003F1344" w:rsidP="00EA15EF">
            <w:pPr>
              <w:pStyle w:val="Tekstpodstawowy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280" w:type="dxa"/>
          </w:tcPr>
          <w:p w14:paraId="07109B46" w14:textId="77777777" w:rsidR="003F1344" w:rsidRPr="00EF5CCD" w:rsidRDefault="003F1344" w:rsidP="00EF5CCD">
            <w:pPr>
              <w:pStyle w:val="Tekstpodstawowy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552F503B" w14:textId="77777777" w:rsidR="00B351AA" w:rsidRDefault="00B351AA"/>
    <w:p w14:paraId="1325CDB7" w14:textId="77777777" w:rsidR="002B205F" w:rsidRDefault="002B205F"/>
    <w:p w14:paraId="2C5196A3" w14:textId="77777777" w:rsidR="00E002E9" w:rsidRDefault="00E002E9"/>
    <w:p w14:paraId="510CA4AF" w14:textId="77777777" w:rsidR="00E002E9" w:rsidRDefault="00E002E9"/>
    <w:p w14:paraId="6D16B3A0" w14:textId="77777777" w:rsidR="00E002E9" w:rsidRDefault="00E002E9"/>
    <w:p w14:paraId="1AF5EA1A" w14:textId="77777777" w:rsidR="00E002E9" w:rsidRDefault="00E002E9"/>
    <w:p w14:paraId="6722AD5A" w14:textId="77777777" w:rsidR="00E002E9" w:rsidRDefault="00E002E9">
      <w:bookmarkStart w:id="2" w:name="_GoBack"/>
      <w:bookmarkEnd w:id="2"/>
    </w:p>
    <w:sectPr w:rsidR="00E002E9" w:rsidSect="00A022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51062F" w16cex:dateUtc="2026-04-23T07:35:00Z"/>
  <w16cex:commentExtensible w16cex:durableId="7A2BA0C1" w16cex:dateUtc="2026-04-13T20:00:00Z"/>
  <w16cex:commentExtensible w16cex:durableId="560A6A38" w16cex:dateUtc="2026-04-13T20:04:00Z"/>
  <w16cex:commentExtensible w16cex:durableId="1080B2B7" w16cex:dateUtc="2026-04-13T20:09:00Z"/>
  <w16cex:commentExtensible w16cex:durableId="0BA455C9" w16cex:dateUtc="2026-04-23T07:38:00Z"/>
  <w16cex:commentExtensible w16cex:durableId="1F77D98A" w16cex:dateUtc="2026-04-23T13:14:00Z"/>
  <w16cex:commentExtensible w16cex:durableId="6F04F2BD" w16cex:dateUtc="2026-04-23T13:15:00Z"/>
  <w16cex:commentExtensible w16cex:durableId="47D0194A" w16cex:dateUtc="2026-04-23T07:46:00Z"/>
  <w16cex:commentExtensible w16cex:durableId="442061A6" w16cex:dateUtc="2026-04-23T13:16:00Z"/>
  <w16cex:commentExtensible w16cex:durableId="56BA5415" w16cex:dateUtc="2026-04-23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3AAF6" w16cid:durableId="4FD813CE"/>
  <w16cid:commentId w16cid:paraId="5D62A3E6" w16cid:durableId="5D62A3E6"/>
  <w16cid:commentId w16cid:paraId="2A13B640" w16cid:durableId="2A13B640"/>
  <w16cid:commentId w16cid:paraId="13BEB4BA" w16cid:durableId="3151062F"/>
  <w16cid:commentId w16cid:paraId="0F228BB8" w16cid:durableId="6ED5C915"/>
  <w16cid:commentId w16cid:paraId="76AC9D79" w16cid:durableId="76AC9D79"/>
  <w16cid:commentId w16cid:paraId="680201E9" w16cid:durableId="7A2BA0C1"/>
  <w16cid:commentId w16cid:paraId="3B56B7FC" w16cid:durableId="614C356F"/>
  <w16cid:commentId w16cid:paraId="57ABDB08" w16cid:durableId="57ABDB08"/>
  <w16cid:commentId w16cid:paraId="288D3234" w16cid:durableId="560A6A38"/>
  <w16cid:commentId w16cid:paraId="4D054BEC" w16cid:durableId="4D054BEC"/>
  <w16cid:commentId w16cid:paraId="6DDCFEE9" w16cid:durableId="1080B2B7"/>
  <w16cid:commentId w16cid:paraId="174B07AA" w16cid:durableId="174B07AA"/>
  <w16cid:commentId w16cid:paraId="32A669FA" w16cid:durableId="0BA455C9"/>
  <w16cid:commentId w16cid:paraId="4E3DE664" w16cid:durableId="4E3DE664"/>
  <w16cid:commentId w16cid:paraId="68657473" w16cid:durableId="1F77D98A"/>
  <w16cid:commentId w16cid:paraId="53302E1C" w16cid:durableId="6F04F2BD"/>
  <w16cid:commentId w16cid:paraId="0507377E" w16cid:durableId="0507377E"/>
  <w16cid:commentId w16cid:paraId="7315936D" w16cid:durableId="7315936D"/>
  <w16cid:commentId w16cid:paraId="299577A1" w16cid:durableId="47D0194A"/>
  <w16cid:commentId w16cid:paraId="03DCA17E" w16cid:durableId="03DCA17E"/>
  <w16cid:commentId w16cid:paraId="79CA1C48" w16cid:durableId="442061A6"/>
  <w16cid:commentId w16cid:paraId="1D89765B" w16cid:durableId="1D89765B"/>
  <w16cid:commentId w16cid:paraId="10E25407" w16cid:durableId="10E25407"/>
  <w16cid:commentId w16cid:paraId="39226364" w16cid:durableId="56BA54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67BB7" w14:textId="77777777" w:rsidR="00916DF7" w:rsidRDefault="00916DF7" w:rsidP="00C328A5">
      <w:pPr>
        <w:spacing w:after="0" w:line="240" w:lineRule="auto"/>
      </w:pPr>
      <w:r>
        <w:separator/>
      </w:r>
    </w:p>
  </w:endnote>
  <w:endnote w:type="continuationSeparator" w:id="0">
    <w:p w14:paraId="25D161F3" w14:textId="77777777" w:rsidR="00916DF7" w:rsidRDefault="00916DF7" w:rsidP="00C3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0D6FD" w14:textId="77777777" w:rsidR="00916DF7" w:rsidRDefault="00916D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292201"/>
      <w:docPartObj>
        <w:docPartGallery w:val="Page Numbers (Bottom of Page)"/>
        <w:docPartUnique/>
      </w:docPartObj>
    </w:sdtPr>
    <w:sdtEndPr/>
    <w:sdtContent>
      <w:p w14:paraId="40010FD7" w14:textId="55B24914" w:rsidR="00916DF7" w:rsidRDefault="00916D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7C7">
          <w:rPr>
            <w:noProof/>
          </w:rPr>
          <w:t>2</w:t>
        </w:r>
        <w:r>
          <w:fldChar w:fldCharType="end"/>
        </w:r>
      </w:p>
    </w:sdtContent>
  </w:sdt>
  <w:p w14:paraId="03C97BCF" w14:textId="77777777" w:rsidR="00916DF7" w:rsidRDefault="00916D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09366" w14:textId="77777777" w:rsidR="00916DF7" w:rsidRDefault="00916D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7C3D3" w14:textId="77777777" w:rsidR="00916DF7" w:rsidRDefault="00916DF7" w:rsidP="00C328A5">
      <w:pPr>
        <w:spacing w:after="0" w:line="240" w:lineRule="auto"/>
      </w:pPr>
      <w:r>
        <w:separator/>
      </w:r>
    </w:p>
  </w:footnote>
  <w:footnote w:type="continuationSeparator" w:id="0">
    <w:p w14:paraId="4E1D05E4" w14:textId="77777777" w:rsidR="00916DF7" w:rsidRDefault="00916DF7" w:rsidP="00C3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96F48" w14:textId="77777777" w:rsidR="00916DF7" w:rsidRDefault="00916D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4D010" w14:textId="77777777" w:rsidR="00916DF7" w:rsidRDefault="00916DF7">
    <w:pPr>
      <w:pStyle w:val="Nagwek"/>
      <w:rPr>
        <w:rFonts w:ascii="Arial Narrow" w:hAnsi="Arial Narrow"/>
      </w:rPr>
    </w:pPr>
    <w:r>
      <w:tab/>
    </w:r>
    <w:r>
      <w:tab/>
    </w:r>
    <w:r>
      <w:rPr>
        <w:rFonts w:ascii="Arial Narrow" w:hAnsi="Arial Narrow"/>
      </w:rPr>
      <w:t>z</w:t>
    </w:r>
    <w:r w:rsidRPr="00C328A5">
      <w:rPr>
        <w:rFonts w:ascii="Arial Narrow" w:hAnsi="Arial Narrow"/>
      </w:rPr>
      <w:t xml:space="preserve">ałącznik </w:t>
    </w:r>
    <w:r>
      <w:rPr>
        <w:rFonts w:ascii="Arial Narrow" w:hAnsi="Arial Narrow"/>
      </w:rPr>
      <w:t>N</w:t>
    </w:r>
    <w:r w:rsidRPr="00C328A5">
      <w:rPr>
        <w:rFonts w:ascii="Arial Narrow" w:hAnsi="Arial Narrow"/>
      </w:rPr>
      <w:t>r 1</w:t>
    </w:r>
    <w:r>
      <w:rPr>
        <w:rFonts w:ascii="Arial Narrow" w:hAnsi="Arial Narrow"/>
      </w:rPr>
      <w:t>g</w:t>
    </w:r>
    <w:r w:rsidRPr="00C328A5">
      <w:rPr>
        <w:rFonts w:ascii="Arial Narrow" w:hAnsi="Arial Narrow"/>
      </w:rPr>
      <w:t xml:space="preserve"> do </w:t>
    </w:r>
    <w:r>
      <w:rPr>
        <w:rFonts w:ascii="Arial Narrow" w:hAnsi="Arial Narrow"/>
      </w:rPr>
      <w:t>OPZ</w:t>
    </w:r>
  </w:p>
  <w:p w14:paraId="2E4EE349" w14:textId="77777777" w:rsidR="00916DF7" w:rsidRDefault="00916DF7">
    <w:pPr>
      <w:pStyle w:val="Nagwek"/>
      <w:rPr>
        <w:rFonts w:ascii="Arial Narrow" w:hAnsi="Arial Narrow"/>
      </w:rPr>
    </w:pPr>
  </w:p>
  <w:p w14:paraId="23722975" w14:textId="77777777" w:rsidR="00916DF7" w:rsidRPr="00C328A5" w:rsidRDefault="00916DF7" w:rsidP="00C328A5">
    <w:pPr>
      <w:pStyle w:val="Nagwek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sz w:val="28"/>
        <w:szCs w:val="28"/>
      </w:rPr>
      <w:t xml:space="preserve">System ładowania autobusów elektrycznych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42238" w14:textId="77777777" w:rsidR="00916DF7" w:rsidRDefault="00916D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27A0"/>
    <w:multiLevelType w:val="hybridMultilevel"/>
    <w:tmpl w:val="CD46919E"/>
    <w:lvl w:ilvl="0" w:tplc="80468BD0">
      <w:start w:val="7"/>
      <w:numFmt w:val="decimal"/>
      <w:lvlText w:val="%1)"/>
      <w:lvlJc w:val="left"/>
      <w:pPr>
        <w:ind w:left="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85" w:hanging="360"/>
      </w:pPr>
    </w:lvl>
    <w:lvl w:ilvl="2" w:tplc="0415001B" w:tentative="1">
      <w:start w:val="1"/>
      <w:numFmt w:val="lowerRoman"/>
      <w:lvlText w:val="%3."/>
      <w:lvlJc w:val="right"/>
      <w:pPr>
        <w:ind w:left="1505" w:hanging="180"/>
      </w:pPr>
    </w:lvl>
    <w:lvl w:ilvl="3" w:tplc="0415000F" w:tentative="1">
      <w:start w:val="1"/>
      <w:numFmt w:val="decimal"/>
      <w:lvlText w:val="%4."/>
      <w:lvlJc w:val="left"/>
      <w:pPr>
        <w:ind w:left="2225" w:hanging="360"/>
      </w:pPr>
    </w:lvl>
    <w:lvl w:ilvl="4" w:tplc="04150019" w:tentative="1">
      <w:start w:val="1"/>
      <w:numFmt w:val="lowerLetter"/>
      <w:lvlText w:val="%5."/>
      <w:lvlJc w:val="left"/>
      <w:pPr>
        <w:ind w:left="2945" w:hanging="360"/>
      </w:pPr>
    </w:lvl>
    <w:lvl w:ilvl="5" w:tplc="0415001B" w:tentative="1">
      <w:start w:val="1"/>
      <w:numFmt w:val="lowerRoman"/>
      <w:lvlText w:val="%6."/>
      <w:lvlJc w:val="right"/>
      <w:pPr>
        <w:ind w:left="3665" w:hanging="180"/>
      </w:pPr>
    </w:lvl>
    <w:lvl w:ilvl="6" w:tplc="0415000F" w:tentative="1">
      <w:start w:val="1"/>
      <w:numFmt w:val="decimal"/>
      <w:lvlText w:val="%7."/>
      <w:lvlJc w:val="left"/>
      <w:pPr>
        <w:ind w:left="4385" w:hanging="360"/>
      </w:pPr>
    </w:lvl>
    <w:lvl w:ilvl="7" w:tplc="04150019" w:tentative="1">
      <w:start w:val="1"/>
      <w:numFmt w:val="lowerLetter"/>
      <w:lvlText w:val="%8."/>
      <w:lvlJc w:val="left"/>
      <w:pPr>
        <w:ind w:left="5105" w:hanging="360"/>
      </w:pPr>
    </w:lvl>
    <w:lvl w:ilvl="8" w:tplc="0415001B" w:tentative="1">
      <w:start w:val="1"/>
      <w:numFmt w:val="lowerRoman"/>
      <w:lvlText w:val="%9."/>
      <w:lvlJc w:val="right"/>
      <w:pPr>
        <w:ind w:left="5825" w:hanging="180"/>
      </w:pPr>
    </w:lvl>
  </w:abstractNum>
  <w:abstractNum w:abstractNumId="1" w15:restartNumberingAfterBreak="0">
    <w:nsid w:val="0F25295A"/>
    <w:multiLevelType w:val="hybridMultilevel"/>
    <w:tmpl w:val="55DC7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C7E79"/>
    <w:multiLevelType w:val="hybridMultilevel"/>
    <w:tmpl w:val="16B6AC46"/>
    <w:lvl w:ilvl="0" w:tplc="64D242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9746C"/>
    <w:multiLevelType w:val="hybridMultilevel"/>
    <w:tmpl w:val="37CE6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A778AC"/>
    <w:multiLevelType w:val="hybridMultilevel"/>
    <w:tmpl w:val="7302A98E"/>
    <w:lvl w:ilvl="0" w:tplc="A1EC57EC">
      <w:start w:val="8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B42E6"/>
    <w:multiLevelType w:val="hybridMultilevel"/>
    <w:tmpl w:val="898409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43A85"/>
    <w:multiLevelType w:val="hybridMultilevel"/>
    <w:tmpl w:val="A5C888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43071799"/>
    <w:multiLevelType w:val="hybridMultilevel"/>
    <w:tmpl w:val="90FED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40F3"/>
    <w:multiLevelType w:val="hybridMultilevel"/>
    <w:tmpl w:val="34DC3CCE"/>
    <w:lvl w:ilvl="0" w:tplc="3B266CA0">
      <w:start w:val="1"/>
      <w:numFmt w:val="decimal"/>
      <w:lvlText w:val="%1)"/>
      <w:lvlJc w:val="left"/>
      <w:pPr>
        <w:ind w:left="502" w:hanging="360"/>
      </w:pPr>
      <w:rPr>
        <w:rFonts w:ascii="Arial Narrow" w:eastAsia="Times New Roman" w:hAnsi="Arial Narrow" w:cs="Arial Narrow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642A5"/>
    <w:multiLevelType w:val="hybridMultilevel"/>
    <w:tmpl w:val="5FBC3806"/>
    <w:lvl w:ilvl="0" w:tplc="AB2A09FA">
      <w:start w:val="1"/>
      <w:numFmt w:val="decimal"/>
      <w:lvlText w:val="%1)"/>
      <w:lvlJc w:val="left"/>
      <w:pPr>
        <w:ind w:left="786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4650709"/>
    <w:multiLevelType w:val="hybridMultilevel"/>
    <w:tmpl w:val="362A7BC8"/>
    <w:lvl w:ilvl="0" w:tplc="164A647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A1796C"/>
    <w:multiLevelType w:val="hybridMultilevel"/>
    <w:tmpl w:val="E6D65B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FD59D1"/>
    <w:multiLevelType w:val="hybridMultilevel"/>
    <w:tmpl w:val="E4C64550"/>
    <w:lvl w:ilvl="0" w:tplc="97D0A460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A310233"/>
    <w:multiLevelType w:val="hybridMultilevel"/>
    <w:tmpl w:val="F54E62F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0810B0"/>
    <w:multiLevelType w:val="hybridMultilevel"/>
    <w:tmpl w:val="C082B7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1388A"/>
    <w:multiLevelType w:val="hybridMultilevel"/>
    <w:tmpl w:val="29AE4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92B00"/>
    <w:multiLevelType w:val="hybridMultilevel"/>
    <w:tmpl w:val="D3889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948A1"/>
    <w:multiLevelType w:val="hybridMultilevel"/>
    <w:tmpl w:val="F38022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A34B5E"/>
    <w:multiLevelType w:val="hybridMultilevel"/>
    <w:tmpl w:val="53D0BF14"/>
    <w:lvl w:ilvl="0" w:tplc="1ABCDDD0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Arial Narrow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C01B36"/>
    <w:multiLevelType w:val="hybridMultilevel"/>
    <w:tmpl w:val="120CCC50"/>
    <w:lvl w:ilvl="0" w:tplc="762029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75197C"/>
    <w:multiLevelType w:val="hybridMultilevel"/>
    <w:tmpl w:val="AAF061B2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6DD25703"/>
    <w:multiLevelType w:val="hybridMultilevel"/>
    <w:tmpl w:val="A8568D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8514D"/>
    <w:multiLevelType w:val="hybridMultilevel"/>
    <w:tmpl w:val="33B87244"/>
    <w:lvl w:ilvl="0" w:tplc="1F80B4A6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C52D4"/>
    <w:multiLevelType w:val="hybridMultilevel"/>
    <w:tmpl w:val="DA14C89A"/>
    <w:lvl w:ilvl="0" w:tplc="32207CFC">
      <w:start w:val="1"/>
      <w:numFmt w:val="decimal"/>
      <w:lvlText w:val="%1)"/>
      <w:lvlJc w:val="left"/>
      <w:pPr>
        <w:ind w:left="65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4" w15:restartNumberingAfterBreak="0">
    <w:nsid w:val="7E9A1CA6"/>
    <w:multiLevelType w:val="hybridMultilevel"/>
    <w:tmpl w:val="12C8C5D8"/>
    <w:lvl w:ilvl="0" w:tplc="DFA426E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3E4921"/>
    <w:multiLevelType w:val="hybridMultilevel"/>
    <w:tmpl w:val="5D807C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25"/>
  </w:num>
  <w:num w:numId="5">
    <w:abstractNumId w:val="14"/>
  </w:num>
  <w:num w:numId="6">
    <w:abstractNumId w:val="24"/>
  </w:num>
  <w:num w:numId="7">
    <w:abstractNumId w:val="6"/>
  </w:num>
  <w:num w:numId="8">
    <w:abstractNumId w:val="2"/>
  </w:num>
  <w:num w:numId="9">
    <w:abstractNumId w:val="22"/>
  </w:num>
  <w:num w:numId="10">
    <w:abstractNumId w:val="18"/>
  </w:num>
  <w:num w:numId="11">
    <w:abstractNumId w:val="21"/>
  </w:num>
  <w:num w:numId="12">
    <w:abstractNumId w:val="11"/>
  </w:num>
  <w:num w:numId="13">
    <w:abstractNumId w:val="19"/>
  </w:num>
  <w:num w:numId="14">
    <w:abstractNumId w:val="3"/>
  </w:num>
  <w:num w:numId="15">
    <w:abstractNumId w:val="13"/>
  </w:num>
  <w:num w:numId="16">
    <w:abstractNumId w:val="0"/>
  </w:num>
  <w:num w:numId="17">
    <w:abstractNumId w:val="20"/>
  </w:num>
  <w:num w:numId="18">
    <w:abstractNumId w:val="9"/>
  </w:num>
  <w:num w:numId="19">
    <w:abstractNumId w:val="8"/>
  </w:num>
  <w:num w:numId="20">
    <w:abstractNumId w:val="15"/>
  </w:num>
  <w:num w:numId="21">
    <w:abstractNumId w:val="7"/>
  </w:num>
  <w:num w:numId="22">
    <w:abstractNumId w:val="1"/>
  </w:num>
  <w:num w:numId="23">
    <w:abstractNumId w:val="17"/>
  </w:num>
  <w:num w:numId="24">
    <w:abstractNumId w:val="5"/>
  </w:num>
  <w:num w:numId="25">
    <w:abstractNumId w:val="12"/>
  </w:num>
  <w:num w:numId="26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53"/>
    <w:rsid w:val="000035D6"/>
    <w:rsid w:val="000336B4"/>
    <w:rsid w:val="00050971"/>
    <w:rsid w:val="00057A1E"/>
    <w:rsid w:val="00091714"/>
    <w:rsid w:val="0009525C"/>
    <w:rsid w:val="000D3F8C"/>
    <w:rsid w:val="000F3DAD"/>
    <w:rsid w:val="00102252"/>
    <w:rsid w:val="00121E9F"/>
    <w:rsid w:val="00124EF7"/>
    <w:rsid w:val="00131BCF"/>
    <w:rsid w:val="0013325C"/>
    <w:rsid w:val="00142D12"/>
    <w:rsid w:val="001841A2"/>
    <w:rsid w:val="00186D96"/>
    <w:rsid w:val="00187F18"/>
    <w:rsid w:val="0019336C"/>
    <w:rsid w:val="001A2DC3"/>
    <w:rsid w:val="001B4C79"/>
    <w:rsid w:val="001C130D"/>
    <w:rsid w:val="001C3532"/>
    <w:rsid w:val="001F7D74"/>
    <w:rsid w:val="0020162E"/>
    <w:rsid w:val="00226129"/>
    <w:rsid w:val="002306F4"/>
    <w:rsid w:val="00230D66"/>
    <w:rsid w:val="002567D7"/>
    <w:rsid w:val="00263F91"/>
    <w:rsid w:val="00275215"/>
    <w:rsid w:val="002B205F"/>
    <w:rsid w:val="002E05D2"/>
    <w:rsid w:val="00313463"/>
    <w:rsid w:val="00331146"/>
    <w:rsid w:val="0033743D"/>
    <w:rsid w:val="00337F42"/>
    <w:rsid w:val="0039640E"/>
    <w:rsid w:val="0039725A"/>
    <w:rsid w:val="003B1671"/>
    <w:rsid w:val="003B6AFB"/>
    <w:rsid w:val="003C3DC7"/>
    <w:rsid w:val="003C45C3"/>
    <w:rsid w:val="003D29AD"/>
    <w:rsid w:val="003D3ADC"/>
    <w:rsid w:val="003E70EA"/>
    <w:rsid w:val="003F1344"/>
    <w:rsid w:val="003F2B41"/>
    <w:rsid w:val="004117D8"/>
    <w:rsid w:val="00415F63"/>
    <w:rsid w:val="0047704D"/>
    <w:rsid w:val="00477BB2"/>
    <w:rsid w:val="004806D7"/>
    <w:rsid w:val="00484308"/>
    <w:rsid w:val="00494ABA"/>
    <w:rsid w:val="004C5D27"/>
    <w:rsid w:val="004D4288"/>
    <w:rsid w:val="004F3A09"/>
    <w:rsid w:val="004F78F8"/>
    <w:rsid w:val="00502C8E"/>
    <w:rsid w:val="005150D8"/>
    <w:rsid w:val="00551597"/>
    <w:rsid w:val="00571466"/>
    <w:rsid w:val="005755C5"/>
    <w:rsid w:val="00594FA1"/>
    <w:rsid w:val="005F5024"/>
    <w:rsid w:val="00612B41"/>
    <w:rsid w:val="00624232"/>
    <w:rsid w:val="00680684"/>
    <w:rsid w:val="006A1D2D"/>
    <w:rsid w:val="006E314E"/>
    <w:rsid w:val="006F4C31"/>
    <w:rsid w:val="007038D3"/>
    <w:rsid w:val="00756800"/>
    <w:rsid w:val="007642ED"/>
    <w:rsid w:val="00766473"/>
    <w:rsid w:val="00767701"/>
    <w:rsid w:val="007B02F8"/>
    <w:rsid w:val="007B2053"/>
    <w:rsid w:val="007E427D"/>
    <w:rsid w:val="00830535"/>
    <w:rsid w:val="008340CB"/>
    <w:rsid w:val="00895902"/>
    <w:rsid w:val="008A1063"/>
    <w:rsid w:val="008A45D7"/>
    <w:rsid w:val="008D3880"/>
    <w:rsid w:val="0090001B"/>
    <w:rsid w:val="00916DF7"/>
    <w:rsid w:val="009532DB"/>
    <w:rsid w:val="00963D9C"/>
    <w:rsid w:val="009741BA"/>
    <w:rsid w:val="00990B60"/>
    <w:rsid w:val="009D2058"/>
    <w:rsid w:val="009D5E4D"/>
    <w:rsid w:val="009F1E35"/>
    <w:rsid w:val="00A02297"/>
    <w:rsid w:val="00A05433"/>
    <w:rsid w:val="00A333A6"/>
    <w:rsid w:val="00A41FAC"/>
    <w:rsid w:val="00A556DD"/>
    <w:rsid w:val="00A62551"/>
    <w:rsid w:val="00A7661A"/>
    <w:rsid w:val="00A81608"/>
    <w:rsid w:val="00A9428B"/>
    <w:rsid w:val="00AA3470"/>
    <w:rsid w:val="00AA4A30"/>
    <w:rsid w:val="00AC0AFD"/>
    <w:rsid w:val="00AC71C7"/>
    <w:rsid w:val="00AC7DDD"/>
    <w:rsid w:val="00AD6716"/>
    <w:rsid w:val="00AF421D"/>
    <w:rsid w:val="00B03F8A"/>
    <w:rsid w:val="00B12457"/>
    <w:rsid w:val="00B208AD"/>
    <w:rsid w:val="00B2687F"/>
    <w:rsid w:val="00B351AA"/>
    <w:rsid w:val="00B3547D"/>
    <w:rsid w:val="00B77A9E"/>
    <w:rsid w:val="00B95D12"/>
    <w:rsid w:val="00BA6802"/>
    <w:rsid w:val="00BA7F27"/>
    <w:rsid w:val="00BB3C53"/>
    <w:rsid w:val="00BB77C7"/>
    <w:rsid w:val="00BC464D"/>
    <w:rsid w:val="00BC7B25"/>
    <w:rsid w:val="00C11E2A"/>
    <w:rsid w:val="00C26FFC"/>
    <w:rsid w:val="00C328A5"/>
    <w:rsid w:val="00C61333"/>
    <w:rsid w:val="00C741FA"/>
    <w:rsid w:val="00C76E80"/>
    <w:rsid w:val="00C80B47"/>
    <w:rsid w:val="00CA6E39"/>
    <w:rsid w:val="00CB1E48"/>
    <w:rsid w:val="00CF0C20"/>
    <w:rsid w:val="00D4336B"/>
    <w:rsid w:val="00D70C48"/>
    <w:rsid w:val="00D76D6F"/>
    <w:rsid w:val="00D822A1"/>
    <w:rsid w:val="00D868AD"/>
    <w:rsid w:val="00DB79B7"/>
    <w:rsid w:val="00DC49B8"/>
    <w:rsid w:val="00DD513E"/>
    <w:rsid w:val="00E002E9"/>
    <w:rsid w:val="00E13B80"/>
    <w:rsid w:val="00E13C6E"/>
    <w:rsid w:val="00E21695"/>
    <w:rsid w:val="00E35847"/>
    <w:rsid w:val="00E43EB4"/>
    <w:rsid w:val="00E47598"/>
    <w:rsid w:val="00E50D67"/>
    <w:rsid w:val="00E5425B"/>
    <w:rsid w:val="00EA15EF"/>
    <w:rsid w:val="00EC1A45"/>
    <w:rsid w:val="00ED4A39"/>
    <w:rsid w:val="00EF5CCD"/>
    <w:rsid w:val="00F33640"/>
    <w:rsid w:val="00F45CB2"/>
    <w:rsid w:val="00F85492"/>
    <w:rsid w:val="00FB6FD3"/>
    <w:rsid w:val="00FD0636"/>
    <w:rsid w:val="00FE7877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27F5B"/>
  <w15:docId w15:val="{6831AA4A-9277-456A-81B1-83A93BA4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2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B3C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3C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BB3C53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B3C53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bidi="en-US"/>
    </w:rPr>
  </w:style>
  <w:style w:type="character" w:customStyle="1" w:styleId="AkapitzlistZnak">
    <w:name w:val="Akapit z listą Znak"/>
    <w:link w:val="Akapitzlist"/>
    <w:uiPriority w:val="34"/>
    <w:locked/>
    <w:rsid w:val="001332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3325C"/>
  </w:style>
  <w:style w:type="table" w:styleId="Tabela-Siatka">
    <w:name w:val="Table Grid"/>
    <w:basedOn w:val="Standardowy"/>
    <w:uiPriority w:val="39"/>
    <w:rsid w:val="002B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8A5"/>
  </w:style>
  <w:style w:type="paragraph" w:styleId="Stopka">
    <w:name w:val="footer"/>
    <w:basedOn w:val="Normalny"/>
    <w:link w:val="Stopka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8A5"/>
  </w:style>
  <w:style w:type="paragraph" w:styleId="NormalnyWeb">
    <w:name w:val="Normal (Web)"/>
    <w:basedOn w:val="Normalny"/>
    <w:rsid w:val="00EA15EF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1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1E9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76E8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A34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34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34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34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34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9550A-81C9-4D4E-97E4-ABADF44C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861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Kurenda</dc:creator>
  <cp:keywords/>
  <dc:description/>
  <cp:lastModifiedBy>Emilia Miszewska</cp:lastModifiedBy>
  <cp:revision>3</cp:revision>
  <cp:lastPrinted>2025-10-01T12:29:00Z</cp:lastPrinted>
  <dcterms:created xsi:type="dcterms:W3CDTF">2026-04-23T13:17:00Z</dcterms:created>
  <dcterms:modified xsi:type="dcterms:W3CDTF">2026-04-24T06:44:00Z</dcterms:modified>
</cp:coreProperties>
</file>